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Дизорфография младших школьников с ОНР</w:t>
            </w:r>
          </w:p>
          <w:p>
            <w:pPr>
              <w:jc w:val="center"/>
              <w:spacing w:after="0" w:line="240" w:lineRule="auto"/>
              <w:rPr>
                <w:sz w:val="32"/>
                <w:szCs w:val="32"/>
              </w:rPr>
            </w:pPr>
            <w:r>
              <w:rPr>
                <w:rFonts w:ascii="Times New Roman" w:hAnsi="Times New Roman" w:cs="Times New Roman"/>
                <w:color w:val="#000000"/>
                <w:sz w:val="32"/>
                <w:szCs w:val="32"/>
              </w:rPr>
              <w:t> К.М.04.ДВ.04.01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«Дизорфография младших школьников с ОНР»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К.М.04.ДВ.04.01 «Дизорфография младших школьников с ОНР».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«Дизорфография младших школьников с ОНР»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К.М.04.ДВ.04.01 «Дизорфография младших школьников с ОНР»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Аграмматическая дисграфия у обучающихся с ТНР</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40.8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проблему. Нарушения письменной  речи с позиций современных наук: лингвистики, психологии, психолингвистики, логопедии,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Нарушения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научных исследований Р.Е. Левиной в развитии теоретических представлений о нарушениях письма и чтения у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классификации нарушений письма и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Симптоматика и механизмы дислексии, дисграфии, дизорфографии.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Виды и механизмы специфических ошибок у учащихся начальных классов общеобразовательных массовых, школ V, VIII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Соотношение дисграфии  и дизорфографии у детей с ОНР.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Исследование состояния орфографических знаний, умений и навыков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Цели и задачи и методики изучения нарушений  письменной  речи у младшихшкольников.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Методы анализа полученных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Основные принципы, методы и направления логопедической  работы  по коррекции нарушений  письменной  речи у учащихся начальных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Этапы логопедической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Логопедическая работа по профилактике нарушений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Комплексный подход в профилактической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сложная форма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«Классификации, симптоматика и диагностика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«Методики логопедической работы по коррекции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«Классификации, симптоматика и диагностика дислексии»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«Методики логопедической работы по коррекции дислексии».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«Механизмы, симптоматика, диагностика и коррекция дизорфографии».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проблему. Нарушения письменной  речи с позиций современных наук: лингвистики, психологии, психолингвистики, логопедии, педагогики.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Нарушения  письменной  речи:  дисграфия,  дислексия  и  дизорфография.</w:t>
            </w:r>
          </w:p>
          <w:p>
            <w:pPr>
              <w:jc w:val="both"/>
              <w:spacing w:after="0" w:line="240" w:lineRule="auto"/>
              <w:rPr>
                <w:sz w:val="24"/>
                <w:szCs w:val="24"/>
              </w:rPr>
            </w:pPr>
            <w:r>
              <w:rPr>
                <w:rFonts w:ascii="Times New Roman" w:hAnsi="Times New Roman" w:cs="Times New Roman"/>
                <w:color w:val="#000000"/>
                <w:sz w:val="24"/>
                <w:szCs w:val="24"/>
              </w:rPr>
              <w:t> 1.2. Этапы  и  механизмы  становления  детской  речи  в  норме  и  патологии  с психолингвистических  позиций.  Психология  формирования письменной речи у детей.</w:t>
            </w:r>
          </w:p>
          <w:p>
            <w:pPr>
              <w:jc w:val="both"/>
              <w:spacing w:after="0" w:line="240" w:lineRule="auto"/>
              <w:rPr>
                <w:sz w:val="24"/>
                <w:szCs w:val="24"/>
              </w:rPr>
            </w:pPr>
            <w:r>
              <w:rPr>
                <w:rFonts w:ascii="Times New Roman" w:hAnsi="Times New Roman" w:cs="Times New Roman"/>
                <w:color w:val="#000000"/>
                <w:sz w:val="24"/>
                <w:szCs w:val="24"/>
              </w:rPr>
              <w:t> 1.3. Отличия понятий дислексия, дисграфия и дизорфография,  проблемы  терминологии.</w:t>
            </w:r>
          </w:p>
          <w:p>
            <w:pPr>
              <w:jc w:val="both"/>
              <w:spacing w:after="0" w:line="240" w:lineRule="auto"/>
              <w:rPr>
                <w:sz w:val="24"/>
                <w:szCs w:val="24"/>
              </w:rPr>
            </w:pPr>
            <w:r>
              <w:rPr>
                <w:rFonts w:ascii="Times New Roman" w:hAnsi="Times New Roman" w:cs="Times New Roman"/>
                <w:color w:val="#000000"/>
                <w:sz w:val="24"/>
                <w:szCs w:val="24"/>
              </w:rPr>
              <w:t> 1.4.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 что направлены современные подходы к психолингвистическому анализу речевых нарушений.</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принципам, используемым в логопедии.</w:t>
            </w:r>
          </w:p>
          <w:p>
            <w:pPr>
              <w:jc w:val="both"/>
              <w:spacing w:after="0" w:line="240" w:lineRule="auto"/>
              <w:rPr>
                <w:sz w:val="24"/>
                <w:szCs w:val="24"/>
              </w:rPr>
            </w:pPr>
            <w:r>
              <w:rPr>
                <w:rFonts w:ascii="Times New Roman" w:hAnsi="Times New Roman" w:cs="Times New Roman"/>
                <w:color w:val="#000000"/>
                <w:sz w:val="24"/>
                <w:szCs w:val="24"/>
              </w:rPr>
              <w:t> 3. Назовите актуальные проблемы современной теории и практики логопедии.</w:t>
            </w:r>
          </w:p>
          <w:p>
            <w:pPr>
              <w:jc w:val="both"/>
              <w:spacing w:after="0" w:line="240" w:lineRule="auto"/>
              <w:rPr>
                <w:sz w:val="24"/>
                <w:szCs w:val="24"/>
              </w:rPr>
            </w:pPr>
            <w:r>
              <w:rPr>
                <w:rFonts w:ascii="Times New Roman" w:hAnsi="Times New Roman" w:cs="Times New Roman"/>
                <w:color w:val="#000000"/>
                <w:sz w:val="24"/>
                <w:szCs w:val="24"/>
              </w:rPr>
              <w:t> 4.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5. Расскажите об отборе детей в специальные учреждения 5 вида.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Нарушения письменной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Этиология и патогенез нарушений письма и чтения.</w:t>
            </w:r>
          </w:p>
          <w:p>
            <w:pPr>
              <w:jc w:val="both"/>
              <w:spacing w:after="0" w:line="240" w:lineRule="auto"/>
              <w:rPr>
                <w:sz w:val="24"/>
                <w:szCs w:val="24"/>
              </w:rPr>
            </w:pPr>
            <w:r>
              <w:rPr>
                <w:rFonts w:ascii="Times New Roman" w:hAnsi="Times New Roman" w:cs="Times New Roman"/>
                <w:color w:val="#000000"/>
                <w:sz w:val="24"/>
                <w:szCs w:val="24"/>
              </w:rPr>
              <w:t> 2.2. Специфические ошибки письма и «ошибки роста».</w:t>
            </w:r>
          </w:p>
          <w:p>
            <w:pPr>
              <w:jc w:val="both"/>
              <w:spacing w:after="0" w:line="240" w:lineRule="auto"/>
              <w:rPr>
                <w:sz w:val="24"/>
                <w:szCs w:val="24"/>
              </w:rPr>
            </w:pPr>
            <w:r>
              <w:rPr>
                <w:rFonts w:ascii="Times New Roman" w:hAnsi="Times New Roman" w:cs="Times New Roman"/>
                <w:color w:val="#000000"/>
                <w:sz w:val="24"/>
                <w:szCs w:val="24"/>
              </w:rPr>
              <w:t> 2.3. Особенности проявления нарушений письма и чтения при различной речевой</w:t>
            </w:r>
          </w:p>
          <w:p>
            <w:pPr>
              <w:jc w:val="both"/>
              <w:spacing w:after="0" w:line="240" w:lineRule="auto"/>
              <w:rPr>
                <w:sz w:val="24"/>
                <w:szCs w:val="24"/>
              </w:rPr>
            </w:pPr>
            <w:r>
              <w:rPr>
                <w:rFonts w:ascii="Times New Roman" w:hAnsi="Times New Roman" w:cs="Times New Roman"/>
                <w:color w:val="#000000"/>
                <w:sz w:val="24"/>
                <w:szCs w:val="24"/>
              </w:rPr>
              <w:t> патологии.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распад навыков письма и чте¬ния в результате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2. Расскажите об этиологии и патогенезе нарушений письма и чтения.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научных исследований Р.Е. Левиной в развитии теоретических представлений о нарушениях письма и чтения у детей с речевыми нарушениями.</w:t>
            </w:r>
          </w:p>
        </w:tc>
      </w:tr>
      <w:tr>
        <w:trPr>
          <w:trHeight w:hRule="exact" w:val="4265.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Исторический  обзор  учений  о  нарушениях  чтения  и  письма.  Ученые  XIX  -  XX веков  о</w:t>
            </w:r>
          </w:p>
          <w:p>
            <w:pPr>
              <w:jc w:val="both"/>
              <w:spacing w:after="0" w:line="240" w:lineRule="auto"/>
              <w:rPr>
                <w:sz w:val="24"/>
                <w:szCs w:val="24"/>
              </w:rPr>
            </w:pPr>
            <w:r>
              <w:rPr>
                <w:rFonts w:ascii="Times New Roman" w:hAnsi="Times New Roman" w:cs="Times New Roman"/>
                <w:color w:val="#000000"/>
                <w:sz w:val="24"/>
                <w:szCs w:val="24"/>
              </w:rPr>
              <w:t> нарушениях  письменной  речи  у  детей.  Е.  Иллинг,  О.  Ортон,  Р.  А.  Ткачев,  С.  С. Мнухин  «О  врожденной  алексии  и  аграфии»  (1934).  Ф.  А.  Рау,  Р.  М.  Боскис,  Р.  Е. Левина  о  нарушениях  письменной   речи   у   детей.   Т.Г.   Егоров,   М.Е.   Хватцев,   А.Р. Лурия,   Г. А.   Каше, И.К. Колпаковская, Л.Ф. Спирова и др..</w:t>
            </w:r>
          </w:p>
          <w:p>
            <w:pPr>
              <w:jc w:val="both"/>
              <w:spacing w:after="0" w:line="240" w:lineRule="auto"/>
              <w:rPr>
                <w:sz w:val="24"/>
                <w:szCs w:val="24"/>
              </w:rPr>
            </w:pPr>
            <w:r>
              <w:rPr>
                <w:rFonts w:ascii="Times New Roman" w:hAnsi="Times New Roman" w:cs="Times New Roman"/>
                <w:color w:val="#000000"/>
                <w:sz w:val="24"/>
                <w:szCs w:val="24"/>
              </w:rPr>
              <w:t> 3.2. Роль  научных  исследований  Р.Е.  Левиной  в  развитии  теоретических представлений  о</w:t>
            </w:r>
          </w:p>
          <w:p>
            <w:pPr>
              <w:jc w:val="both"/>
              <w:spacing w:after="0" w:line="240" w:lineRule="auto"/>
              <w:rPr>
                <w:sz w:val="24"/>
                <w:szCs w:val="24"/>
              </w:rPr>
            </w:pPr>
            <w:r>
              <w:rPr>
                <w:rFonts w:ascii="Times New Roman" w:hAnsi="Times New Roman" w:cs="Times New Roman"/>
                <w:color w:val="#000000"/>
                <w:sz w:val="24"/>
                <w:szCs w:val="24"/>
              </w:rPr>
              <w:t> нарушениях письма и чтения у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классификации нарушений пись¬ма и чтения.</w:t>
            </w:r>
          </w:p>
          <w:p>
            <w:pPr>
              <w:jc w:val="both"/>
              <w:spacing w:after="0" w:line="240" w:lineRule="auto"/>
              <w:rPr>
                <w:sz w:val="24"/>
                <w:szCs w:val="24"/>
              </w:rPr>
            </w:pPr>
            <w:r>
              <w:rPr>
                <w:rFonts w:ascii="Times New Roman" w:hAnsi="Times New Roman" w:cs="Times New Roman"/>
                <w:color w:val="#000000"/>
                <w:sz w:val="24"/>
                <w:szCs w:val="24"/>
              </w:rPr>
              <w:t> 2. Раскройте линико-психологический подход к рассмотрению механизмов дислексии, психолого-физиологический (анализаторный) подход, психологический подход к пониманию дислексии, психолого-логопедический подход в сочетании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психолингвистическим подходом.</w:t>
            </w:r>
          </w:p>
          <w:p>
            <w:pPr>
              <w:jc w:val="both"/>
              <w:spacing w:after="0" w:line="240" w:lineRule="auto"/>
              <w:rPr>
                <w:sz w:val="24"/>
                <w:szCs w:val="24"/>
              </w:rPr>
            </w:pPr>
            <w:r>
              <w:rPr>
                <w:rFonts w:ascii="Times New Roman" w:hAnsi="Times New Roman" w:cs="Times New Roman"/>
                <w:color w:val="#000000"/>
                <w:sz w:val="24"/>
                <w:szCs w:val="24"/>
              </w:rPr>
              <w:t> 3. Составьте схемы логопедических обследований детей с дислексией, дизорфографией.</w:t>
            </w:r>
          </w:p>
          <w:p>
            <w:pPr>
              <w:jc w:val="both"/>
              <w:spacing w:after="0" w:line="240" w:lineRule="auto"/>
              <w:rPr>
                <w:sz w:val="24"/>
                <w:szCs w:val="24"/>
              </w:rPr>
            </w:pPr>
            <w:r>
              <w:rPr>
                <w:rFonts w:ascii="Times New Roman" w:hAnsi="Times New Roman" w:cs="Times New Roman"/>
                <w:color w:val="#000000"/>
                <w:sz w:val="24"/>
                <w:szCs w:val="24"/>
              </w:rPr>
              <w:t> 4. Составьте таблицу содержание, методы и приемы обследования сенсомоторного и семантического уровней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классификации нарушений письма и чтения.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Современные  точки  зрения  по  вопросам  определения,  терминологии, симптоматики,  механизмов  и  классификации  нарушений  письма.</w:t>
            </w:r>
          </w:p>
          <w:p>
            <w:pPr>
              <w:jc w:val="both"/>
              <w:spacing w:after="0" w:line="240" w:lineRule="auto"/>
              <w:rPr>
                <w:sz w:val="24"/>
                <w:szCs w:val="24"/>
              </w:rPr>
            </w:pPr>
            <w:r>
              <w:rPr>
                <w:rFonts w:ascii="Times New Roman" w:hAnsi="Times New Roman" w:cs="Times New Roman"/>
                <w:color w:val="#000000"/>
                <w:sz w:val="24"/>
                <w:szCs w:val="24"/>
              </w:rPr>
              <w:t> 4.2. Современные  точки  зрения  по  вопросам  определения,  терминологии, симптоматики, механизмов  и  классификации  нарушений  письма.</w:t>
            </w:r>
          </w:p>
          <w:p>
            <w:pPr>
              <w:jc w:val="both"/>
              <w:spacing w:after="0" w:line="240" w:lineRule="auto"/>
              <w:rPr>
                <w:sz w:val="24"/>
                <w:szCs w:val="24"/>
              </w:rPr>
            </w:pPr>
            <w:r>
              <w:rPr>
                <w:rFonts w:ascii="Times New Roman" w:hAnsi="Times New Roman" w:cs="Times New Roman"/>
                <w:color w:val="#000000"/>
                <w:sz w:val="24"/>
                <w:szCs w:val="24"/>
              </w:rPr>
              <w:t> 4.3. Классификации  дислексий,  дисграфий  и дизорфографии. Классификации дисграфии.  Классификации О.А. Токаревой, М.Е. Хватцева, Р.  И. Лалаевой. И.Н. Садовниковой, А.Н. Корнева, Т.Г. Визель, И.В. Прищеповой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Выделите сходства и различия каждой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Симптоматика и механизмы дислексии, дисграфии, дизорфографии.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предпосылки  усвоения  орфографических  знаний, умений  и навыков  младшими  школьниками.</w:t>
            </w:r>
          </w:p>
          <w:p>
            <w:pPr>
              <w:jc w:val="both"/>
              <w:spacing w:after="0" w:line="240" w:lineRule="auto"/>
              <w:rPr>
                <w:sz w:val="24"/>
                <w:szCs w:val="24"/>
              </w:rPr>
            </w:pPr>
            <w:r>
              <w:rPr>
                <w:rFonts w:ascii="Times New Roman" w:hAnsi="Times New Roman" w:cs="Times New Roman"/>
                <w:color w:val="#000000"/>
                <w:sz w:val="24"/>
                <w:szCs w:val="24"/>
              </w:rPr>
              <w:t> 5.2. Особенности  усвоения  правил  правописания  учащимися  начальных  классов  с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5.3. Симптоматика  дислексии,  дисграфии  и  дизорфографии. История изучения дизорфографии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Составьте таблицу «предпосылки  усвоения  орфографических  знаний,  умений  и навыков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Составьте таблицу «Ступени овладения навыком чтения (по Т.Г.Егорову)».</w:t>
            </w:r>
          </w:p>
          <w:p>
            <w:pPr>
              <w:jc w:val="both"/>
              <w:spacing w:after="0" w:line="240" w:lineRule="auto"/>
              <w:rPr>
                <w:sz w:val="24"/>
                <w:szCs w:val="24"/>
              </w:rPr>
            </w:pPr>
            <w:r>
              <w:rPr>
                <w:rFonts w:ascii="Times New Roman" w:hAnsi="Times New Roman" w:cs="Times New Roman"/>
                <w:color w:val="#000000"/>
                <w:sz w:val="24"/>
                <w:szCs w:val="24"/>
              </w:rPr>
              <w:t> 3. Охарактеризуйте «Дифференцированный подход» в работе в зависимости от специфики нарушения (для 2 групп детей).</w:t>
            </w:r>
          </w:p>
          <w:p>
            <w:pPr>
              <w:jc w:val="both"/>
              <w:spacing w:after="0" w:line="240" w:lineRule="auto"/>
              <w:rPr>
                <w:sz w:val="24"/>
                <w:szCs w:val="24"/>
              </w:rPr>
            </w:pPr>
            <w:r>
              <w:rPr>
                <w:rFonts w:ascii="Times New Roman" w:hAnsi="Times New Roman" w:cs="Times New Roman"/>
                <w:color w:val="#000000"/>
                <w:sz w:val="24"/>
                <w:szCs w:val="24"/>
              </w:rPr>
              <w:t> 4. Расскажите об основных принципах разграничения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5. Расскажите о предупреждение и коррекция дизорфографии.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Виды и механизмы специфических ошибок у учащихся начальных классов общеобразовательных массовых, школ V, VIII видов.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Виды  дизорфографических  ошибок  у  младших   школьников,  страдающих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6.2. Механизмы   дизорфографии   у   учащихся   начальных   классов общеобразовательных массовых и речевых школ.</w:t>
            </w:r>
          </w:p>
          <w:p>
            <w:pPr>
              <w:jc w:val="both"/>
              <w:spacing w:after="0" w:line="240" w:lineRule="auto"/>
              <w:rPr>
                <w:sz w:val="24"/>
                <w:szCs w:val="24"/>
              </w:rPr>
            </w:pPr>
            <w:r>
              <w:rPr>
                <w:rFonts w:ascii="Times New Roman" w:hAnsi="Times New Roman" w:cs="Times New Roman"/>
                <w:color w:val="#000000"/>
                <w:sz w:val="24"/>
                <w:szCs w:val="24"/>
              </w:rPr>
              <w:t> 6.3. Распространенность дизорфографии.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Составьте таблицу «Виды  дизорфографических  ошибок  у младших школьников с ОНР»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Соотношение дисграфии  и дизорфографии у детей с ОНР.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Причины возникновения и механизмы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7.2.  Сравнительный анализ дисграфических и дизорфографических ошибок у школьников.</w:t>
            </w:r>
          </w:p>
          <w:p>
            <w:pPr>
              <w:jc w:val="both"/>
              <w:spacing w:after="0" w:line="240" w:lineRule="auto"/>
              <w:rPr>
                <w:sz w:val="24"/>
                <w:szCs w:val="24"/>
              </w:rPr>
            </w:pPr>
            <w:r>
              <w:rPr>
                <w:rFonts w:ascii="Times New Roman" w:hAnsi="Times New Roman" w:cs="Times New Roman"/>
                <w:color w:val="#000000"/>
                <w:sz w:val="24"/>
                <w:szCs w:val="24"/>
              </w:rPr>
              <w:t> 7.3. Направления логопедической  работы по коррекции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 наследственной предрасположенности к дизграфии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2. Опишите факторы, действующие в постнатальный период и поздний пренатальный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Исследование состояния орфографических знаний, умений и навыков у младших школьников.</w:t>
            </w:r>
          </w:p>
        </w:tc>
      </w:tr>
      <w:tr>
        <w:trPr>
          <w:trHeight w:hRule="exact" w:val="793.3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Основные   направления   комплексного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8.2. Наблюдение  за проведением  обследования  невербальных  высших  психических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функций  школьников  с нарушениями  чтения  и  письма  на логопедическом  пункте. Обсуждение результатов  обследования.</w:t>
            </w:r>
          </w:p>
          <w:p>
            <w:pPr>
              <w:jc w:val="both"/>
              <w:spacing w:after="0" w:line="240" w:lineRule="auto"/>
              <w:rPr>
                <w:sz w:val="24"/>
                <w:szCs w:val="24"/>
              </w:rPr>
            </w:pPr>
            <w:r>
              <w:rPr>
                <w:rFonts w:ascii="Times New Roman" w:hAnsi="Times New Roman" w:cs="Times New Roman"/>
                <w:color w:val="#000000"/>
                <w:sz w:val="24"/>
                <w:szCs w:val="24"/>
              </w:rPr>
              <w:t> Работа с речевыми речевыми картами детей.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Изучение анамнестических  сведений  и  объективных  данных  медицинского, психолого-педагогического  и логопедического  обследования  школьников общеобразовательной  и  речевой  школ  (сравнительный анализ  данных).</w:t>
            </w:r>
          </w:p>
          <w:p>
            <w:pPr>
              <w:jc w:val="both"/>
              <w:spacing w:after="0" w:line="240" w:lineRule="auto"/>
              <w:rPr>
                <w:sz w:val="24"/>
                <w:szCs w:val="24"/>
              </w:rPr>
            </w:pPr>
            <w:r>
              <w:rPr>
                <w:rFonts w:ascii="Times New Roman" w:hAnsi="Times New Roman" w:cs="Times New Roman"/>
                <w:color w:val="#000000"/>
                <w:sz w:val="24"/>
                <w:szCs w:val="24"/>
              </w:rPr>
              <w:t> 2. Изучение  письменных  работ  учащихся  с  нарушениями  письма,  посещающих</w:t>
            </w:r>
          </w:p>
          <w:p>
            <w:pPr>
              <w:jc w:val="both"/>
              <w:spacing w:after="0" w:line="240" w:lineRule="auto"/>
              <w:rPr>
                <w:sz w:val="24"/>
                <w:szCs w:val="24"/>
              </w:rPr>
            </w:pPr>
            <w:r>
              <w:rPr>
                <w:rFonts w:ascii="Times New Roman" w:hAnsi="Times New Roman" w:cs="Times New Roman"/>
                <w:color w:val="#000000"/>
                <w:sz w:val="24"/>
                <w:szCs w:val="24"/>
              </w:rPr>
              <w:t> логопедический  пункт.  Обсуждение  результатов  обследования  навыков  письма.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Цели и задачи и методики изучения нарушений  письменной  речи у младшихшкольников.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9.1. Цели и задачи исследования состояния орфографических знаний, умений и навыков у младших  школьников  общеобразовательной  и  речевой  школ  (сравнительный  анализ задач).  Содержание методик исследования.</w:t>
            </w:r>
          </w:p>
          <w:p>
            <w:pPr>
              <w:jc w:val="both"/>
              <w:spacing w:after="0" w:line="240" w:lineRule="auto"/>
              <w:rPr>
                <w:sz w:val="24"/>
                <w:szCs w:val="24"/>
              </w:rPr>
            </w:pPr>
            <w:r>
              <w:rPr>
                <w:rFonts w:ascii="Times New Roman" w:hAnsi="Times New Roman" w:cs="Times New Roman"/>
                <w:color w:val="#000000"/>
                <w:sz w:val="24"/>
                <w:szCs w:val="24"/>
              </w:rPr>
              <w:t> 9.2. Этапов логопедической работы и динамики коррекции нарушений письма у групп школьников с различной речевой патологией.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  методики  И.Н.  Садовников,  А.Н.  Корнева,  Р.И.  Лалаевой, А.В. Ястребовой, И.В. Прищеповой, О.В. Елецкой и Н.Ю. Горбачевской и др. авторов по коррекции нарушений письменной речи у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Методы анализа полученных результатов.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обследования  детей  с нарушениями  письменной  речи.  Методика проведения  графического  диктанта.  Характеристика специфических ошибок письма:  на уровне буквы и слога; на уровне слова;  на уровне предложения  (словосочетания). Дифференциальная диагностика нарушений письма.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Основные  задачи  логопедической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Основные принципы, методы и направления логопедической  работы  по коррекции нарушений  письменной  речи у учащихся начальных классов.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11.1. Основные   принципы   логопедической   работы:   системности,   систематичности, онтогенетичекий  принцип,  принцип  учета  и  структуры  речевого  нарушения  и  т. д.</w:t>
            </w:r>
          </w:p>
          <w:p>
            <w:pPr>
              <w:jc w:val="both"/>
              <w:spacing w:after="0" w:line="240" w:lineRule="auto"/>
              <w:rPr>
                <w:sz w:val="24"/>
                <w:szCs w:val="24"/>
              </w:rPr>
            </w:pPr>
            <w:r>
              <w:rPr>
                <w:rFonts w:ascii="Times New Roman" w:hAnsi="Times New Roman" w:cs="Times New Roman"/>
                <w:color w:val="#000000"/>
                <w:sz w:val="24"/>
                <w:szCs w:val="24"/>
              </w:rPr>
              <w:t> 11.2.  Основные направления логопедической работы по преодолению нарушений письменной речи: коррекционная работа на фонетическом, лексическом и грамматическом уровнях.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современную систему логопедической помощи дошкольникам, школьникам по линии образовательных и медицинских учреждений.</w:t>
            </w:r>
          </w:p>
          <w:p>
            <w:pPr>
              <w:jc w:val="both"/>
              <w:spacing w:after="0" w:line="240" w:lineRule="auto"/>
              <w:rPr>
                <w:sz w:val="24"/>
                <w:szCs w:val="24"/>
              </w:rPr>
            </w:pPr>
            <w:r>
              <w:rPr>
                <w:rFonts w:ascii="Times New Roman" w:hAnsi="Times New Roman" w:cs="Times New Roman"/>
                <w:color w:val="#000000"/>
                <w:sz w:val="24"/>
                <w:szCs w:val="24"/>
              </w:rPr>
              <w:t> 2. Расскажите собенности комплектования специальных учреждений.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Этапы логопедической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12.1. Основные  этапы  логопедической  работы  по  коррекции  дислексии,  дисграфии  и дизорфографии  у  школьников. Методические  указания  по  коррекции  различных видов  и  форм  нарушений  письменной  речи.</w:t>
            </w:r>
          </w:p>
          <w:p>
            <w:pPr>
              <w:jc w:val="both"/>
              <w:spacing w:after="0" w:line="240" w:lineRule="auto"/>
              <w:rPr>
                <w:sz w:val="24"/>
                <w:szCs w:val="24"/>
              </w:rPr>
            </w:pPr>
            <w:r>
              <w:rPr>
                <w:rFonts w:ascii="Times New Roman" w:hAnsi="Times New Roman" w:cs="Times New Roman"/>
                <w:color w:val="#000000"/>
                <w:sz w:val="24"/>
                <w:szCs w:val="24"/>
              </w:rPr>
              <w:t> 12.2. Особенности  логопедической  работы  со  школьниками  в  условиях  школы  V вида.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Логопедическая работа по профилактике нарушений  письменной речи.</w:t>
            </w:r>
          </w:p>
        </w:tc>
      </w:tr>
      <w:tr>
        <w:trPr>
          <w:trHeight w:hRule="exact" w:val="1604.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13.1. Общие принципы предупреждения нарушений усвоения  правописания у учеников начальных классов,  страдающих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13.2. Комплексный  подход  в  профилактической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  сравнить  программы  обучения  грамоте  детей  -дошкольников  с ОНР.</w:t>
            </w:r>
          </w:p>
          <w:p>
            <w:pPr>
              <w:jc w:val="both"/>
              <w:spacing w:after="0" w:line="240" w:lineRule="auto"/>
              <w:rPr>
                <w:sz w:val="24"/>
                <w:szCs w:val="24"/>
              </w:rPr>
            </w:pPr>
            <w:r>
              <w:rPr>
                <w:rFonts w:ascii="Times New Roman" w:hAnsi="Times New Roman" w:cs="Times New Roman"/>
                <w:color w:val="#000000"/>
                <w:sz w:val="24"/>
                <w:szCs w:val="24"/>
              </w:rPr>
              <w:t> 2. Опишите особенности  подготовки  дошкольников  к  школьному  обучению  (методики Г.А.  Каше,  Ткаченко, Жуковой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Комплексный подход в профилактической  работе.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14.1. Взаимосвязь  учителя-логопеда  с  учителями  начальных  классов,  с  родителями.</w:t>
            </w:r>
          </w:p>
          <w:p>
            <w:pPr>
              <w:jc w:val="both"/>
              <w:spacing w:after="0" w:line="240" w:lineRule="auto"/>
              <w:rPr>
                <w:sz w:val="24"/>
                <w:szCs w:val="24"/>
              </w:rPr>
            </w:pPr>
            <w:r>
              <w:rPr>
                <w:rFonts w:ascii="Times New Roman" w:hAnsi="Times New Roman" w:cs="Times New Roman"/>
                <w:color w:val="#000000"/>
                <w:sz w:val="24"/>
                <w:szCs w:val="24"/>
              </w:rPr>
              <w:t> 14.2. Связь логопедов школьных логопедических пунктов с логопедами дошкольных учреждений.  14.3. Пропаганда логопедических  знаний.</w:t>
            </w:r>
          </w:p>
          <w:p>
            <w:pPr>
              <w:jc w:val="both"/>
              <w:spacing w:after="0" w:line="240" w:lineRule="auto"/>
              <w:rPr>
                <w:sz w:val="24"/>
                <w:szCs w:val="24"/>
              </w:rPr>
            </w:pPr>
            <w:r>
              <w:rPr>
                <w:rFonts w:ascii="Times New Roman" w:hAnsi="Times New Roman" w:cs="Times New Roman"/>
                <w:color w:val="#000000"/>
                <w:sz w:val="24"/>
                <w:szCs w:val="24"/>
              </w:rPr>
              <w:t> 14.4. Общие  принципы  организации  помощи.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для чего нужна психотерапия  при  нарушениях письменной  речи.</w:t>
            </w:r>
          </w:p>
          <w:p>
            <w:pPr>
              <w:jc w:val="both"/>
              <w:spacing w:after="0" w:line="240" w:lineRule="auto"/>
              <w:rPr>
                <w:sz w:val="24"/>
                <w:szCs w:val="24"/>
              </w:rPr>
            </w:pPr>
            <w:r>
              <w:rPr>
                <w:rFonts w:ascii="Times New Roman" w:hAnsi="Times New Roman" w:cs="Times New Roman"/>
                <w:color w:val="#000000"/>
                <w:sz w:val="24"/>
                <w:szCs w:val="24"/>
              </w:rPr>
              <w:t> 2. Дайте определение  «Лечебной  педагогики»  (общие  принципы).</w:t>
            </w:r>
          </w:p>
          <w:p>
            <w:pPr>
              <w:jc w:val="both"/>
              <w:spacing w:after="0" w:line="240" w:lineRule="auto"/>
              <w:rPr>
                <w:sz w:val="24"/>
                <w:szCs w:val="24"/>
              </w:rPr>
            </w:pPr>
            <w:r>
              <w:rPr>
                <w:rFonts w:ascii="Times New Roman" w:hAnsi="Times New Roman" w:cs="Times New Roman"/>
                <w:color w:val="#000000"/>
                <w:sz w:val="24"/>
                <w:szCs w:val="24"/>
              </w:rPr>
              <w:t> 3. Составьте консультацию для родителей «Профилактика (первичная и вторичная)».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сложная форма речевой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и сенсомоторная базы письма и чтения.</w:t>
            </w:r>
          </w:p>
          <w:p>
            <w:pPr>
              <w:jc w:val="both"/>
              <w:spacing w:after="0" w:line="240" w:lineRule="auto"/>
              <w:rPr>
                <w:sz w:val="24"/>
                <w:szCs w:val="24"/>
              </w:rPr>
            </w:pPr>
            <w:r>
              <w:rPr>
                <w:rFonts w:ascii="Times New Roman" w:hAnsi="Times New Roman" w:cs="Times New Roman"/>
                <w:color w:val="#000000"/>
                <w:sz w:val="24"/>
                <w:szCs w:val="24"/>
              </w:rPr>
              <w:t> 2. Предпосылки формирования письма.</w:t>
            </w:r>
          </w:p>
          <w:p>
            <w:pPr>
              <w:jc w:val="both"/>
              <w:spacing w:after="0" w:line="240" w:lineRule="auto"/>
              <w:rPr>
                <w:sz w:val="24"/>
                <w:szCs w:val="24"/>
              </w:rPr>
            </w:pPr>
            <w:r>
              <w:rPr>
                <w:rFonts w:ascii="Times New Roman" w:hAnsi="Times New Roman" w:cs="Times New Roman"/>
                <w:color w:val="#000000"/>
                <w:sz w:val="24"/>
                <w:szCs w:val="24"/>
              </w:rPr>
              <w:t> 3. Предпосылки формирования чтения.</w:t>
            </w:r>
          </w:p>
          <w:p>
            <w:pPr>
              <w:jc w:val="both"/>
              <w:spacing w:after="0" w:line="240" w:lineRule="auto"/>
              <w:rPr>
                <w:sz w:val="24"/>
                <w:szCs w:val="24"/>
              </w:rPr>
            </w:pPr>
            <w:r>
              <w:rPr>
                <w:rFonts w:ascii="Times New Roman" w:hAnsi="Times New Roman" w:cs="Times New Roman"/>
                <w:color w:val="#000000"/>
                <w:sz w:val="24"/>
                <w:szCs w:val="24"/>
              </w:rPr>
              <w:t> 4. Мозговая организация процесса письма.</w:t>
            </w:r>
          </w:p>
          <w:p>
            <w:pPr>
              <w:jc w:val="both"/>
              <w:spacing w:after="0" w:line="240" w:lineRule="auto"/>
              <w:rPr>
                <w:sz w:val="24"/>
                <w:szCs w:val="24"/>
              </w:rPr>
            </w:pPr>
            <w:r>
              <w:rPr>
                <w:rFonts w:ascii="Times New Roman" w:hAnsi="Times New Roman" w:cs="Times New Roman"/>
                <w:color w:val="#000000"/>
                <w:sz w:val="24"/>
                <w:szCs w:val="24"/>
              </w:rPr>
              <w:t> 5. Мозговая организация процесса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«Классификации, симптоматика и диагностика дисграфии».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Этиология и механизмы дисграфии.</w:t>
            </w:r>
          </w:p>
          <w:p>
            <w:pPr>
              <w:jc w:val="both"/>
              <w:spacing w:after="0" w:line="240" w:lineRule="auto"/>
              <w:rPr>
                <w:sz w:val="24"/>
                <w:szCs w:val="24"/>
              </w:rPr>
            </w:pPr>
            <w:r>
              <w:rPr>
                <w:rFonts w:ascii="Times New Roman" w:hAnsi="Times New Roman" w:cs="Times New Roman"/>
                <w:color w:val="#000000"/>
                <w:sz w:val="24"/>
                <w:szCs w:val="24"/>
              </w:rPr>
              <w:t> 2. Классификация дисграфии Токаревой О.А.</w:t>
            </w:r>
          </w:p>
          <w:p>
            <w:pPr>
              <w:jc w:val="both"/>
              <w:spacing w:after="0" w:line="240" w:lineRule="auto"/>
              <w:rPr>
                <w:sz w:val="24"/>
                <w:szCs w:val="24"/>
              </w:rPr>
            </w:pPr>
            <w:r>
              <w:rPr>
                <w:rFonts w:ascii="Times New Roman" w:hAnsi="Times New Roman" w:cs="Times New Roman"/>
                <w:color w:val="#000000"/>
                <w:sz w:val="24"/>
                <w:szCs w:val="24"/>
              </w:rPr>
              <w:t> 3. Классификация М.Е. Хватцева.</w:t>
            </w:r>
          </w:p>
          <w:p>
            <w:pPr>
              <w:jc w:val="both"/>
              <w:spacing w:after="0" w:line="240" w:lineRule="auto"/>
              <w:rPr>
                <w:sz w:val="24"/>
                <w:szCs w:val="24"/>
              </w:rPr>
            </w:pPr>
            <w:r>
              <w:rPr>
                <w:rFonts w:ascii="Times New Roman" w:hAnsi="Times New Roman" w:cs="Times New Roman"/>
                <w:color w:val="#000000"/>
                <w:sz w:val="24"/>
                <w:szCs w:val="24"/>
              </w:rPr>
              <w:t> 4. Систематика нарушений письма А.Н. Корнева.</w:t>
            </w:r>
          </w:p>
          <w:p>
            <w:pPr>
              <w:jc w:val="both"/>
              <w:spacing w:after="0" w:line="240" w:lineRule="auto"/>
              <w:rPr>
                <w:sz w:val="24"/>
                <w:szCs w:val="24"/>
              </w:rPr>
            </w:pPr>
            <w:r>
              <w:rPr>
                <w:rFonts w:ascii="Times New Roman" w:hAnsi="Times New Roman" w:cs="Times New Roman"/>
                <w:color w:val="#000000"/>
                <w:sz w:val="24"/>
                <w:szCs w:val="24"/>
              </w:rPr>
              <w:t> 5. Классификация И.Н. Садовниковой.</w:t>
            </w:r>
          </w:p>
          <w:p>
            <w:pPr>
              <w:jc w:val="both"/>
              <w:spacing w:after="0" w:line="240" w:lineRule="auto"/>
              <w:rPr>
                <w:sz w:val="24"/>
                <w:szCs w:val="24"/>
              </w:rPr>
            </w:pPr>
            <w:r>
              <w:rPr>
                <w:rFonts w:ascii="Times New Roman" w:hAnsi="Times New Roman" w:cs="Times New Roman"/>
                <w:color w:val="#000000"/>
                <w:sz w:val="24"/>
                <w:szCs w:val="24"/>
              </w:rPr>
              <w:t> 6. Нейропсихологическая классификация нарушений письма Т.В. Ахутиной.</w:t>
            </w:r>
          </w:p>
          <w:p>
            <w:pPr>
              <w:jc w:val="both"/>
              <w:spacing w:after="0" w:line="240" w:lineRule="auto"/>
              <w:rPr>
                <w:sz w:val="24"/>
                <w:szCs w:val="24"/>
              </w:rPr>
            </w:pPr>
            <w:r>
              <w:rPr>
                <w:rFonts w:ascii="Times New Roman" w:hAnsi="Times New Roman" w:cs="Times New Roman"/>
                <w:color w:val="#000000"/>
                <w:sz w:val="24"/>
                <w:szCs w:val="24"/>
              </w:rPr>
              <w:t> 7. Классификация дисграфий, разработанная сотрудниками кафедры логопедии РГПУ им. А.И. Герцена.</w:t>
            </w:r>
          </w:p>
          <w:p>
            <w:pPr>
              <w:jc w:val="both"/>
              <w:spacing w:after="0" w:line="240" w:lineRule="auto"/>
              <w:rPr>
                <w:sz w:val="24"/>
                <w:szCs w:val="24"/>
              </w:rPr>
            </w:pPr>
            <w:r>
              <w:rPr>
                <w:rFonts w:ascii="Times New Roman" w:hAnsi="Times New Roman" w:cs="Times New Roman"/>
                <w:color w:val="#000000"/>
                <w:sz w:val="24"/>
                <w:szCs w:val="24"/>
              </w:rPr>
              <w:t> 8. Механизмы и симптоматика артикуляторно – акустической дисграфии, дисграфии на основе нарушения фонемного распознавания, дисграфии на почве нарушения языкового анализа и синтеза, аграмматической дисграфии, оптической дисграфии.</w:t>
            </w:r>
          </w:p>
          <w:p>
            <w:pPr>
              <w:jc w:val="both"/>
              <w:spacing w:after="0" w:line="240" w:lineRule="auto"/>
              <w:rPr>
                <w:sz w:val="24"/>
                <w:szCs w:val="24"/>
              </w:rPr>
            </w:pPr>
            <w:r>
              <w:rPr>
                <w:rFonts w:ascii="Times New Roman" w:hAnsi="Times New Roman" w:cs="Times New Roman"/>
                <w:color w:val="#000000"/>
                <w:sz w:val="24"/>
                <w:szCs w:val="24"/>
              </w:rPr>
              <w:t> 9. Признаки незрелого акта письма.  позволяющие диагностировать наличие дисграфии.</w:t>
            </w:r>
          </w:p>
          <w:p>
            <w:pPr>
              <w:jc w:val="both"/>
              <w:spacing w:after="0" w:line="240" w:lineRule="auto"/>
              <w:rPr>
                <w:sz w:val="24"/>
                <w:szCs w:val="24"/>
              </w:rPr>
            </w:pPr>
            <w:r>
              <w:rPr>
                <w:rFonts w:ascii="Times New Roman" w:hAnsi="Times New Roman" w:cs="Times New Roman"/>
                <w:color w:val="#000000"/>
                <w:sz w:val="24"/>
                <w:szCs w:val="24"/>
              </w:rPr>
              <w:t> 10. Критерии позволяющие диагностировать наличие дисграфии.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«Методики логопедической работы по коррекции дисграфии».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логопедической работы по устранению нарушений письменной речи.</w:t>
            </w:r>
          </w:p>
          <w:p>
            <w:pPr>
              <w:jc w:val="both"/>
              <w:spacing w:after="0" w:line="240" w:lineRule="auto"/>
              <w:rPr>
                <w:sz w:val="24"/>
                <w:szCs w:val="24"/>
              </w:rPr>
            </w:pPr>
            <w:r>
              <w:rPr>
                <w:rFonts w:ascii="Times New Roman" w:hAnsi="Times New Roman" w:cs="Times New Roman"/>
                <w:color w:val="#000000"/>
                <w:sz w:val="24"/>
                <w:szCs w:val="24"/>
              </w:rPr>
              <w:t> 2. Методика логопедической работы по коррекции акустической дисграфии (на почве нарушения фонемного распознавания).</w:t>
            </w:r>
          </w:p>
          <w:p>
            <w:pPr>
              <w:jc w:val="both"/>
              <w:spacing w:after="0" w:line="240" w:lineRule="auto"/>
              <w:rPr>
                <w:sz w:val="24"/>
                <w:szCs w:val="24"/>
              </w:rPr>
            </w:pPr>
            <w:r>
              <w:rPr>
                <w:rFonts w:ascii="Times New Roman" w:hAnsi="Times New Roman" w:cs="Times New Roman"/>
                <w:color w:val="#000000"/>
                <w:sz w:val="24"/>
                <w:szCs w:val="24"/>
              </w:rPr>
              <w:t> 3. Коррекция артикуляторно-акустической дисграфии.</w:t>
            </w:r>
          </w:p>
          <w:p>
            <w:pPr>
              <w:jc w:val="both"/>
              <w:spacing w:after="0" w:line="240" w:lineRule="auto"/>
              <w:rPr>
                <w:sz w:val="24"/>
                <w:szCs w:val="24"/>
              </w:rPr>
            </w:pPr>
            <w:r>
              <w:rPr>
                <w:rFonts w:ascii="Times New Roman" w:hAnsi="Times New Roman" w:cs="Times New Roman"/>
                <w:color w:val="#000000"/>
                <w:sz w:val="24"/>
                <w:szCs w:val="24"/>
              </w:rPr>
              <w:t> 4. Коррекция дисграфии на почве недоразвития языкового анализа и синтеза.</w:t>
            </w:r>
          </w:p>
          <w:p>
            <w:pPr>
              <w:jc w:val="both"/>
              <w:spacing w:after="0" w:line="240" w:lineRule="auto"/>
              <w:rPr>
                <w:sz w:val="24"/>
                <w:szCs w:val="24"/>
              </w:rPr>
            </w:pPr>
            <w:r>
              <w:rPr>
                <w:rFonts w:ascii="Times New Roman" w:hAnsi="Times New Roman" w:cs="Times New Roman"/>
                <w:color w:val="#000000"/>
                <w:sz w:val="24"/>
                <w:szCs w:val="24"/>
              </w:rPr>
              <w:t> 5. Коррекция аграмматической дисграфии.</w:t>
            </w:r>
          </w:p>
          <w:p>
            <w:pPr>
              <w:jc w:val="both"/>
              <w:spacing w:after="0" w:line="240" w:lineRule="auto"/>
              <w:rPr>
                <w:sz w:val="24"/>
                <w:szCs w:val="24"/>
              </w:rPr>
            </w:pPr>
            <w:r>
              <w:rPr>
                <w:rFonts w:ascii="Times New Roman" w:hAnsi="Times New Roman" w:cs="Times New Roman"/>
                <w:color w:val="#000000"/>
                <w:sz w:val="24"/>
                <w:szCs w:val="24"/>
              </w:rPr>
              <w:t> 6. Методика устранения оптической дисграфии</w:t>
            </w:r>
          </w:p>
          <w:p>
            <w:pPr>
              <w:jc w:val="both"/>
              <w:spacing w:after="0" w:line="240" w:lineRule="auto"/>
              <w:rPr>
                <w:sz w:val="24"/>
                <w:szCs w:val="24"/>
              </w:rPr>
            </w:pPr>
            <w:r>
              <w:rPr>
                <w:rFonts w:ascii="Times New Roman" w:hAnsi="Times New Roman" w:cs="Times New Roman"/>
                <w:color w:val="#000000"/>
                <w:sz w:val="24"/>
                <w:szCs w:val="24"/>
              </w:rPr>
              <w:t> 7. Подготовить дидактический и речевой материал для проведения логопедического занятия в соответствии с разработанным конспектом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«Классификации, симптоматика и диагностика дислексии»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Симптоматика дислексии.</w:t>
            </w:r>
          </w:p>
          <w:p>
            <w:pPr>
              <w:jc w:val="both"/>
              <w:spacing w:after="0" w:line="240" w:lineRule="auto"/>
              <w:rPr>
                <w:sz w:val="24"/>
                <w:szCs w:val="24"/>
              </w:rPr>
            </w:pPr>
            <w:r>
              <w:rPr>
                <w:rFonts w:ascii="Times New Roman" w:hAnsi="Times New Roman" w:cs="Times New Roman"/>
                <w:color w:val="#000000"/>
                <w:sz w:val="24"/>
                <w:szCs w:val="24"/>
              </w:rPr>
              <w:t> 2. Классификация дислексий по О.А. Токаревой.</w:t>
            </w:r>
          </w:p>
          <w:p>
            <w:pPr>
              <w:jc w:val="both"/>
              <w:spacing w:after="0" w:line="240" w:lineRule="auto"/>
              <w:rPr>
                <w:sz w:val="24"/>
                <w:szCs w:val="24"/>
              </w:rPr>
            </w:pPr>
            <w:r>
              <w:rPr>
                <w:rFonts w:ascii="Times New Roman" w:hAnsi="Times New Roman" w:cs="Times New Roman"/>
                <w:color w:val="#000000"/>
                <w:sz w:val="24"/>
                <w:szCs w:val="24"/>
              </w:rPr>
              <w:t> 3. Классификация дислексий С. Борель-Мезони (по принципу учета патогенеза).</w:t>
            </w:r>
          </w:p>
          <w:p>
            <w:pPr>
              <w:jc w:val="both"/>
              <w:spacing w:after="0" w:line="240" w:lineRule="auto"/>
              <w:rPr>
                <w:sz w:val="24"/>
                <w:szCs w:val="24"/>
              </w:rPr>
            </w:pPr>
            <w:r>
              <w:rPr>
                <w:rFonts w:ascii="Times New Roman" w:hAnsi="Times New Roman" w:cs="Times New Roman"/>
                <w:color w:val="#000000"/>
                <w:sz w:val="24"/>
                <w:szCs w:val="24"/>
              </w:rPr>
              <w:t> 4. Классификация Р. И. Лалаевой (оптическая дислексия, фонематическая дислексия, две группы фонематической дислексии по Р. И. Лалаевой, аграмматическая дислексия, семантическая дислексия, мнестическая дислексия, тактильная дислексия у слепых).</w:t>
            </w:r>
          </w:p>
          <w:p>
            <w:pPr>
              <w:jc w:val="both"/>
              <w:spacing w:after="0" w:line="240" w:lineRule="auto"/>
              <w:rPr>
                <w:sz w:val="24"/>
                <w:szCs w:val="24"/>
              </w:rPr>
            </w:pPr>
            <w:r>
              <w:rPr>
                <w:rFonts w:ascii="Times New Roman" w:hAnsi="Times New Roman" w:cs="Times New Roman"/>
                <w:color w:val="#000000"/>
                <w:sz w:val="24"/>
                <w:szCs w:val="24"/>
              </w:rPr>
              <w:t> 5. Механизмы дислексии:</w:t>
            </w:r>
          </w:p>
          <w:p>
            <w:pPr>
              <w:jc w:val="both"/>
              <w:spacing w:after="0" w:line="240" w:lineRule="auto"/>
              <w:rPr>
                <w:sz w:val="24"/>
                <w:szCs w:val="24"/>
              </w:rPr>
            </w:pPr>
            <w:r>
              <w:rPr>
                <w:rFonts w:ascii="Times New Roman" w:hAnsi="Times New Roman" w:cs="Times New Roman"/>
                <w:color w:val="#000000"/>
                <w:sz w:val="24"/>
                <w:szCs w:val="24"/>
              </w:rPr>
              <w:t> -клинико-психологический подход к рассмотрению механизмов дислексии.</w:t>
            </w:r>
          </w:p>
          <w:p>
            <w:pPr>
              <w:jc w:val="both"/>
              <w:spacing w:after="0" w:line="240" w:lineRule="auto"/>
              <w:rPr>
                <w:sz w:val="24"/>
                <w:szCs w:val="24"/>
              </w:rPr>
            </w:pPr>
            <w:r>
              <w:rPr>
                <w:rFonts w:ascii="Times New Roman" w:hAnsi="Times New Roman" w:cs="Times New Roman"/>
                <w:color w:val="#000000"/>
                <w:sz w:val="24"/>
                <w:szCs w:val="24"/>
              </w:rPr>
              <w:t> -психолого-физиологический (анализаторный) подход,</w:t>
            </w:r>
          </w:p>
          <w:p>
            <w:pPr>
              <w:jc w:val="both"/>
              <w:spacing w:after="0" w:line="240" w:lineRule="auto"/>
              <w:rPr>
                <w:sz w:val="24"/>
                <w:szCs w:val="24"/>
              </w:rPr>
            </w:pPr>
            <w:r>
              <w:rPr>
                <w:rFonts w:ascii="Times New Roman" w:hAnsi="Times New Roman" w:cs="Times New Roman"/>
                <w:color w:val="#000000"/>
                <w:sz w:val="24"/>
                <w:szCs w:val="24"/>
              </w:rPr>
              <w:t> -психологический подход к пониманию дислексии,</w:t>
            </w:r>
          </w:p>
          <w:p>
            <w:pPr>
              <w:jc w:val="both"/>
              <w:spacing w:after="0" w:line="240" w:lineRule="auto"/>
              <w:rPr>
                <w:sz w:val="24"/>
                <w:szCs w:val="24"/>
              </w:rPr>
            </w:pPr>
            <w:r>
              <w:rPr>
                <w:rFonts w:ascii="Times New Roman" w:hAnsi="Times New Roman" w:cs="Times New Roman"/>
                <w:color w:val="#000000"/>
                <w:sz w:val="24"/>
                <w:szCs w:val="24"/>
              </w:rPr>
              <w:t> -психолого-логопедический подход в сочетании с психолингвистическим подходом.</w:t>
            </w:r>
          </w:p>
          <w:p>
            <w:pPr>
              <w:jc w:val="both"/>
              <w:spacing w:after="0" w:line="240" w:lineRule="auto"/>
              <w:rPr>
                <w:sz w:val="24"/>
                <w:szCs w:val="24"/>
              </w:rPr>
            </w:pPr>
            <w:r>
              <w:rPr>
                <w:rFonts w:ascii="Times New Roman" w:hAnsi="Times New Roman" w:cs="Times New Roman"/>
                <w:color w:val="#000000"/>
                <w:sz w:val="24"/>
                <w:szCs w:val="24"/>
              </w:rPr>
              <w:t> 6. Соотношение ошибок чтения в зависимости от этапа овладения навыком чтения.</w:t>
            </w:r>
          </w:p>
          <w:p>
            <w:pPr>
              <w:jc w:val="both"/>
              <w:spacing w:after="0" w:line="240" w:lineRule="auto"/>
              <w:rPr>
                <w:sz w:val="24"/>
                <w:szCs w:val="24"/>
              </w:rPr>
            </w:pPr>
            <w:r>
              <w:rPr>
                <w:rFonts w:ascii="Times New Roman" w:hAnsi="Times New Roman" w:cs="Times New Roman"/>
                <w:color w:val="#000000"/>
                <w:sz w:val="24"/>
                <w:szCs w:val="24"/>
              </w:rPr>
              <w:t> 7. Логопедическое обследование детей с нарушениями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«Методики логопедической работы по коррекции дислексии».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Ступени овладения навыком чтения (по Т.Г.Егорову).</w:t>
            </w:r>
          </w:p>
          <w:p>
            <w:pPr>
              <w:jc w:val="both"/>
              <w:spacing w:after="0" w:line="240" w:lineRule="auto"/>
              <w:rPr>
                <w:sz w:val="24"/>
                <w:szCs w:val="24"/>
              </w:rPr>
            </w:pPr>
            <w:r>
              <w:rPr>
                <w:rFonts w:ascii="Times New Roman" w:hAnsi="Times New Roman" w:cs="Times New Roman"/>
                <w:color w:val="#000000"/>
                <w:sz w:val="24"/>
                <w:szCs w:val="24"/>
              </w:rPr>
              <w:t> 2. Методика логопедической работы по коррекции фонематической дислексии.</w:t>
            </w:r>
          </w:p>
          <w:p>
            <w:pPr>
              <w:jc w:val="both"/>
              <w:spacing w:after="0" w:line="240" w:lineRule="auto"/>
              <w:rPr>
                <w:sz w:val="24"/>
                <w:szCs w:val="24"/>
              </w:rPr>
            </w:pPr>
            <w:r>
              <w:rPr>
                <w:rFonts w:ascii="Times New Roman" w:hAnsi="Times New Roman" w:cs="Times New Roman"/>
                <w:color w:val="#000000"/>
                <w:sz w:val="24"/>
                <w:szCs w:val="24"/>
              </w:rPr>
              <w:t> 3. Коррекция аграмматической дислексии.</w:t>
            </w:r>
          </w:p>
          <w:p>
            <w:pPr>
              <w:jc w:val="both"/>
              <w:spacing w:after="0" w:line="240" w:lineRule="auto"/>
              <w:rPr>
                <w:sz w:val="24"/>
                <w:szCs w:val="24"/>
              </w:rPr>
            </w:pPr>
            <w:r>
              <w:rPr>
                <w:rFonts w:ascii="Times New Roman" w:hAnsi="Times New Roman" w:cs="Times New Roman"/>
                <w:color w:val="#000000"/>
                <w:sz w:val="24"/>
                <w:szCs w:val="24"/>
              </w:rPr>
              <w:t> 4. Методика устранения семантической дислексии.</w:t>
            </w:r>
          </w:p>
          <w:p>
            <w:pPr>
              <w:jc w:val="both"/>
              <w:spacing w:after="0" w:line="240" w:lineRule="auto"/>
              <w:rPr>
                <w:sz w:val="24"/>
                <w:szCs w:val="24"/>
              </w:rPr>
            </w:pPr>
            <w:r>
              <w:rPr>
                <w:rFonts w:ascii="Times New Roman" w:hAnsi="Times New Roman" w:cs="Times New Roman"/>
                <w:color w:val="#000000"/>
                <w:sz w:val="24"/>
                <w:szCs w:val="24"/>
              </w:rPr>
              <w:t> 5. Методика устранения мнестической дислексии.</w:t>
            </w:r>
          </w:p>
          <w:p>
            <w:pPr>
              <w:jc w:val="both"/>
              <w:spacing w:after="0" w:line="240" w:lineRule="auto"/>
              <w:rPr>
                <w:sz w:val="24"/>
                <w:szCs w:val="24"/>
              </w:rPr>
            </w:pPr>
            <w:r>
              <w:rPr>
                <w:rFonts w:ascii="Times New Roman" w:hAnsi="Times New Roman" w:cs="Times New Roman"/>
                <w:color w:val="#000000"/>
                <w:sz w:val="24"/>
                <w:szCs w:val="24"/>
              </w:rPr>
              <w:t> 6. Методика устранения оптической дислексии.</w:t>
            </w:r>
          </w:p>
          <w:p>
            <w:pPr>
              <w:jc w:val="both"/>
              <w:spacing w:after="0" w:line="240" w:lineRule="auto"/>
              <w:rPr>
                <w:sz w:val="24"/>
                <w:szCs w:val="24"/>
              </w:rPr>
            </w:pPr>
            <w:r>
              <w:rPr>
                <w:rFonts w:ascii="Times New Roman" w:hAnsi="Times New Roman" w:cs="Times New Roman"/>
                <w:color w:val="#000000"/>
                <w:sz w:val="24"/>
                <w:szCs w:val="24"/>
              </w:rPr>
              <w:t> 7. Подготовить дидактический и речевой материал для проведения логопедического занятия в соответствии с разработанным конспектом занятия.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«Механизмы, симптоматика, диагностика и коррекция дизорфографии».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и симптоматика дизорфографии.</w:t>
            </w:r>
          </w:p>
          <w:p>
            <w:pPr>
              <w:jc w:val="both"/>
              <w:spacing w:after="0" w:line="240" w:lineRule="auto"/>
              <w:rPr>
                <w:sz w:val="24"/>
                <w:szCs w:val="24"/>
              </w:rPr>
            </w:pPr>
            <w:r>
              <w:rPr>
                <w:rFonts w:ascii="Times New Roman" w:hAnsi="Times New Roman" w:cs="Times New Roman"/>
                <w:color w:val="#000000"/>
                <w:sz w:val="24"/>
                <w:szCs w:val="24"/>
              </w:rPr>
              <w:t> 2. Диагностика дизорфографии.</w:t>
            </w:r>
          </w:p>
          <w:p>
            <w:pPr>
              <w:jc w:val="both"/>
              <w:spacing w:after="0" w:line="240" w:lineRule="auto"/>
              <w:rPr>
                <w:sz w:val="24"/>
                <w:szCs w:val="24"/>
              </w:rPr>
            </w:pPr>
            <w:r>
              <w:rPr>
                <w:rFonts w:ascii="Times New Roman" w:hAnsi="Times New Roman" w:cs="Times New Roman"/>
                <w:color w:val="#000000"/>
                <w:sz w:val="24"/>
                <w:szCs w:val="24"/>
              </w:rPr>
              <w:t> 3. Коррекция дизорфографии в структуре дефекта которой преобладает недостаточность регуляторных компонентов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4. Предупреждение и коррекция дизорфографии в структуре которой преобладает недостаточность когнитивных функций.</w:t>
            </w:r>
          </w:p>
          <w:p>
            <w:pPr>
              <w:jc w:val="both"/>
              <w:spacing w:after="0" w:line="240" w:lineRule="auto"/>
              <w:rPr>
                <w:sz w:val="24"/>
                <w:szCs w:val="24"/>
              </w:rPr>
            </w:pPr>
            <w:r>
              <w:rPr>
                <w:rFonts w:ascii="Times New Roman" w:hAnsi="Times New Roman" w:cs="Times New Roman"/>
                <w:color w:val="#000000"/>
                <w:sz w:val="24"/>
                <w:szCs w:val="24"/>
              </w:rPr>
              <w:t> 5. Профилактика и коррекция дизорфографии, в структуре которой преобладает недостаточность развития речи и языковых способностей школьников.</w:t>
            </w:r>
          </w:p>
          <w:p>
            <w:pPr>
              <w:jc w:val="both"/>
              <w:spacing w:after="0" w:line="240" w:lineRule="auto"/>
              <w:rPr>
                <w:sz w:val="24"/>
                <w:szCs w:val="24"/>
              </w:rPr>
            </w:pPr>
            <w:r>
              <w:rPr>
                <w:rFonts w:ascii="Times New Roman" w:hAnsi="Times New Roman" w:cs="Times New Roman"/>
                <w:color w:val="#000000"/>
                <w:sz w:val="24"/>
                <w:szCs w:val="24"/>
              </w:rPr>
              <w:t> 6. Совершенствование и автоматизация орфографического навыка письма у школьников:</w:t>
            </w:r>
          </w:p>
          <w:p>
            <w:pPr>
              <w:jc w:val="both"/>
              <w:spacing w:after="0" w:line="240" w:lineRule="auto"/>
              <w:rPr>
                <w:sz w:val="24"/>
                <w:szCs w:val="24"/>
              </w:rPr>
            </w:pPr>
            <w:r>
              <w:rPr>
                <w:rFonts w:ascii="Times New Roman" w:hAnsi="Times New Roman" w:cs="Times New Roman"/>
                <w:color w:val="#000000"/>
                <w:sz w:val="24"/>
                <w:szCs w:val="24"/>
              </w:rPr>
              <w:t> - совершенствование навыка кодирования звуков в слабой позиции буквами, выбор написания которых зависит от его фонетического окружения;</w:t>
            </w:r>
          </w:p>
          <w:p>
            <w:pPr>
              <w:jc w:val="both"/>
              <w:spacing w:after="0" w:line="240" w:lineRule="auto"/>
              <w:rPr>
                <w:sz w:val="24"/>
                <w:szCs w:val="24"/>
              </w:rPr>
            </w:pPr>
            <w:r>
              <w:rPr>
                <w:rFonts w:ascii="Times New Roman" w:hAnsi="Times New Roman" w:cs="Times New Roman"/>
                <w:color w:val="#000000"/>
                <w:sz w:val="24"/>
                <w:szCs w:val="24"/>
              </w:rPr>
              <w:t> -формирование навыка единообразного написания приставок и корней слов на основе морфемного анализа;</w:t>
            </w:r>
          </w:p>
          <w:p>
            <w:pPr>
              <w:jc w:val="both"/>
              <w:spacing w:after="0" w:line="240" w:lineRule="auto"/>
              <w:rPr>
                <w:sz w:val="24"/>
                <w:szCs w:val="24"/>
              </w:rPr>
            </w:pPr>
            <w:r>
              <w:rPr>
                <w:rFonts w:ascii="Times New Roman" w:hAnsi="Times New Roman" w:cs="Times New Roman"/>
                <w:color w:val="#000000"/>
                <w:sz w:val="24"/>
                <w:szCs w:val="24"/>
              </w:rPr>
              <w:t> -совершенствование навыка различения морфем и выбора написания на основе проведённой дифференциации;</w:t>
            </w:r>
          </w:p>
          <w:p>
            <w:pPr>
              <w:jc w:val="both"/>
              <w:spacing w:after="0" w:line="240" w:lineRule="auto"/>
              <w:rPr>
                <w:sz w:val="24"/>
                <w:szCs w:val="24"/>
              </w:rPr>
            </w:pPr>
            <w:r>
              <w:rPr>
                <w:rFonts w:ascii="Times New Roman" w:hAnsi="Times New Roman" w:cs="Times New Roman"/>
                <w:color w:val="#000000"/>
                <w:sz w:val="24"/>
                <w:szCs w:val="24"/>
              </w:rPr>
              <w:t> -формирование навыка правописания окончаний на основе морфологического анализа слов различных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«Дизорфография младших школьников с ОНР»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Усвоение</w:t>
            </w:r>
            <w:r>
              <w:rPr/>
              <w:t xml:space="preserve"> </w:t>
            </w:r>
            <w:r>
              <w:rPr>
                <w:rFonts w:ascii="Times New Roman" w:hAnsi="Times New Roman" w:cs="Times New Roman"/>
                <w:color w:val="#000000"/>
                <w:sz w:val="24"/>
                <w:szCs w:val="24"/>
              </w:rPr>
              <w:t>орфографических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общим</w:t>
            </w:r>
            <w:r>
              <w:rPr/>
              <w:t xml:space="preserve"> </w:t>
            </w:r>
            <w:r>
              <w:rPr>
                <w:rFonts w:ascii="Times New Roman" w:hAnsi="Times New Roman" w:cs="Times New Roman"/>
                <w:color w:val="#000000"/>
                <w:sz w:val="24"/>
                <w:szCs w:val="24"/>
              </w:rPr>
              <w:t>недоразвитием</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Прищепова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Ивановской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4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2024-2025_ФГОС3++2024_Бак-ЗФО-СДО(Логопедия)(24)_plx_Дизорфография младших школьников с ОНР_Логопедия (Начальное образование детей с нарушениями речи)</dc:title>
  <dc:creator>FastReport.NET</dc:creator>
</cp:coreProperties>
</file>